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08" w:rsidRDefault="00F44C08" w:rsidP="00371B90">
      <w:pPr>
        <w:spacing w:after="240"/>
        <w:jc w:val="both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Tabela dotycząca zrealizowanych wskaźników przez Eksperta Wojewódzkiego ds. Informacji o Narkotykach i Narkomanii </w:t>
      </w:r>
      <w:r w:rsidR="006915B0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Województwa Małopolskiego w 202</w:t>
      </w:r>
      <w:r w:rsidR="00B63963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 z Małopolskiego Programu Profilaktyki i Przeciwdziałania Uzależnieniom, w tym uzależnieniom </w:t>
      </w:r>
      <w:r w:rsidR="00FE05FE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behawioralnym na lata 2022-2026</w:t>
      </w:r>
    </w:p>
    <w:tbl>
      <w:tblPr>
        <w:tblW w:w="147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415"/>
        <w:gridCol w:w="2693"/>
        <w:gridCol w:w="1702"/>
        <w:gridCol w:w="2835"/>
      </w:tblGrid>
      <w:tr w:rsidR="00F44C08" w:rsidRPr="007A6D14" w:rsidTr="0003135B">
        <w:trPr>
          <w:trHeight w:val="411"/>
          <w:tblHeader/>
        </w:trPr>
        <w:tc>
          <w:tcPr>
            <w:tcW w:w="2127" w:type="dxa"/>
            <w:shd w:val="clear" w:color="auto" w:fill="2F5496" w:themeFill="accent5" w:themeFillShade="BF"/>
            <w:vAlign w:val="center"/>
          </w:tcPr>
          <w:p w:rsidR="00F44C08" w:rsidRPr="007A6D14" w:rsidRDefault="00F44C0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5415" w:type="dxa"/>
            <w:shd w:val="clear" w:color="auto" w:fill="2F5496" w:themeFill="accent5" w:themeFillShade="BF"/>
            <w:vAlign w:val="center"/>
          </w:tcPr>
          <w:p w:rsidR="00F44C08" w:rsidRPr="007A6D14" w:rsidRDefault="00F44C0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2F5496" w:themeFill="accent5" w:themeFillShade="BF"/>
            <w:vAlign w:val="center"/>
          </w:tcPr>
          <w:p w:rsidR="00F44C08" w:rsidRPr="007A6D14" w:rsidRDefault="00F44C0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F44C08" w:rsidRPr="007A6D14" w:rsidRDefault="00F44C08" w:rsidP="00B6396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B6396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r.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:rsidR="00F44C08" w:rsidRPr="007A6D14" w:rsidRDefault="00F44C0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5B4F9C" w:rsidRPr="007A6D14" w:rsidTr="00B25A00">
        <w:trPr>
          <w:trHeight w:val="784"/>
        </w:trPr>
        <w:tc>
          <w:tcPr>
            <w:tcW w:w="2127" w:type="dxa"/>
            <w:vMerge w:val="restart"/>
            <w:vAlign w:val="center"/>
          </w:tcPr>
          <w:p w:rsidR="005B4F9C" w:rsidRDefault="005B4F9C" w:rsidP="00F44C08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sz w:val="18"/>
                <w:szCs w:val="18"/>
                <w:lang w:val="pl-PL"/>
              </w:rPr>
              <w:t xml:space="preserve">Cel 1: </w:t>
            </w:r>
          </w:p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Wspieranie działań profilaktycznych oraz edukacyjnych wśród dzieci, młodzieży i dorosłych w obszarze problematyki związanej z uzależnieniami</w:t>
            </w:r>
          </w:p>
        </w:tc>
        <w:tc>
          <w:tcPr>
            <w:tcW w:w="5415" w:type="dxa"/>
            <w:vMerge w:val="restart"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1.2.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Prowadzenie, inicjowanie oraz wspieranie edukacyjnych kampanii społecznych z obszaru problematyki alkoholowej, FASD oraz przeciwdziałania przemocy domowej, w obszarze przeciwdziałania używaniu substancji psychoaktywnych, zagrożeń uzależnieniami behawioralnymi oraz zapobiegania zachowaniom ryzykownym w obszarze zakażenia wirusem HIV</w:t>
            </w:r>
          </w:p>
        </w:tc>
        <w:tc>
          <w:tcPr>
            <w:tcW w:w="2693" w:type="dxa"/>
          </w:tcPr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 i/lub wspieranych kampanii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755"/>
        </w:trPr>
        <w:tc>
          <w:tcPr>
            <w:tcW w:w="2127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 xml:space="preserve">Liczba informacji </w:t>
            </w:r>
          </w:p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w środkach masowego przekazu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567"/>
        </w:trPr>
        <w:tc>
          <w:tcPr>
            <w:tcW w:w="2127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 w:val="restart"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1.3.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Wspieranie programów oraz działań w obszarze profilaktyki uzależnień skierowanych do dzieci, młodzieży, studentów, rodziców i opiekunów oraz inicjowanie różnych form profilaktyki zintegrowanej jak i rówieśniczej opartej na działaniach liderów młodzieżowych</w:t>
            </w:r>
          </w:p>
        </w:tc>
        <w:tc>
          <w:tcPr>
            <w:tcW w:w="2693" w:type="dxa"/>
          </w:tcPr>
          <w:p w:rsidR="005B4F9C" w:rsidRPr="00F44C08" w:rsidRDefault="005B4F9C" w:rsidP="00B60434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zorganizowanych/ wspieranych programów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561"/>
        </w:trPr>
        <w:tc>
          <w:tcPr>
            <w:tcW w:w="2127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odbiorców programów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542"/>
        </w:trPr>
        <w:tc>
          <w:tcPr>
            <w:tcW w:w="2127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 w:val="restart"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1.4.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Wspieranie realizacji programów profilaktyki o naukowych podstawach lub o potwierdzonej skuteczności, w szczególności zalecanych w ramach Systemu rekomendacji programów profilaktycznych i promocji zdrowia psychicznego</w:t>
            </w:r>
          </w:p>
        </w:tc>
        <w:tc>
          <w:tcPr>
            <w:tcW w:w="2693" w:type="dxa"/>
          </w:tcPr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563"/>
        </w:trPr>
        <w:tc>
          <w:tcPr>
            <w:tcW w:w="2127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5B4F9C" w:rsidRPr="007A6D14" w:rsidRDefault="005B4F9C" w:rsidP="00F44C0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5B4F9C" w:rsidRPr="00F44C08" w:rsidRDefault="005B4F9C" w:rsidP="00F44C08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odbiorców wspieranych programów</w:t>
            </w:r>
          </w:p>
        </w:tc>
        <w:tc>
          <w:tcPr>
            <w:tcW w:w="1702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F44C0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686"/>
        </w:trPr>
        <w:tc>
          <w:tcPr>
            <w:tcW w:w="2127" w:type="dxa"/>
            <w:vMerge/>
          </w:tcPr>
          <w:p w:rsidR="005B4F9C" w:rsidRPr="007A6D14" w:rsidRDefault="005B4F9C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 w:val="restart"/>
          </w:tcPr>
          <w:p w:rsidR="005B4F9C" w:rsidRPr="007A6D14" w:rsidRDefault="005B4F9C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1.5.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Upowszechnianie wiedzy dotyczącej problematyki uzależnień, w tym wydawanie materiałów informacyjno-edukacyjnych, prowadzenie stron internetowych, poradni internetowych, telefonu zaufania, współpraca z mediami</w:t>
            </w:r>
          </w:p>
        </w:tc>
        <w:tc>
          <w:tcPr>
            <w:tcW w:w="2693" w:type="dxa"/>
          </w:tcPr>
          <w:p w:rsidR="005B4F9C" w:rsidRPr="005B4F9C" w:rsidRDefault="005B4F9C" w:rsidP="005B4F9C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działań dotyczących upowszechniania wiedzy w obszarze uzależnień</w:t>
            </w:r>
          </w:p>
        </w:tc>
        <w:tc>
          <w:tcPr>
            <w:tcW w:w="1702" w:type="dxa"/>
          </w:tcPr>
          <w:p w:rsidR="005B4F9C" w:rsidRPr="007A6D14" w:rsidRDefault="005B4F9C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5B4F9C" w:rsidRPr="007A6D14" w:rsidTr="001D2AE3">
        <w:trPr>
          <w:trHeight w:val="568"/>
        </w:trPr>
        <w:tc>
          <w:tcPr>
            <w:tcW w:w="2127" w:type="dxa"/>
            <w:vMerge/>
          </w:tcPr>
          <w:p w:rsidR="005B4F9C" w:rsidRPr="007A6D14" w:rsidRDefault="005B4F9C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5B4F9C" w:rsidRPr="007A6D14" w:rsidRDefault="005B4F9C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5B4F9C" w:rsidRPr="005B4F9C" w:rsidRDefault="005B4F9C" w:rsidP="005B4F9C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odbiorców przeprowadzonych działań</w:t>
            </w:r>
          </w:p>
        </w:tc>
        <w:tc>
          <w:tcPr>
            <w:tcW w:w="1702" w:type="dxa"/>
          </w:tcPr>
          <w:p w:rsidR="005B4F9C" w:rsidRPr="007A6D14" w:rsidRDefault="005B4F9C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5B4F9C" w:rsidRPr="007A6D14" w:rsidRDefault="005B4F9C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B25A00">
        <w:trPr>
          <w:trHeight w:val="987"/>
        </w:trPr>
        <w:tc>
          <w:tcPr>
            <w:tcW w:w="2127" w:type="dxa"/>
            <w:vMerge w:val="restart"/>
            <w:vAlign w:val="center"/>
          </w:tcPr>
          <w:p w:rsidR="00736435" w:rsidRPr="007A6D14" w:rsidRDefault="00736435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Cel 2:</w:t>
            </w:r>
          </w:p>
          <w:p w:rsidR="00736435" w:rsidRPr="007A6D14" w:rsidRDefault="00736435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>Rozwój systemu pomocy osobom uzależnionym oraz ich rodzinom</w:t>
            </w:r>
          </w:p>
        </w:tc>
        <w:tc>
          <w:tcPr>
            <w:tcW w:w="5415" w:type="dxa"/>
            <w:vMerge w:val="restart"/>
          </w:tcPr>
          <w:p w:rsidR="00736435" w:rsidRPr="007A6D14" w:rsidRDefault="00736435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2.1.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Edukacja kadr uczestniczących w realizacji zadań z zakresu profilaktyki uzależnień, w tym: szkolenia z zakresu problemów związanych z używaniem środków psychoaktywnych, ich wpływu na funkcjonowanie bliskich oraz ryzykiem zakażenia wirusem HIV; szkolenia osób o zawodach niemedycznych mających kontakt z osobami stosującymi substancje psychoaktywne w zakresie podejmowania właściwych interwencji 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raz rozwój systemu kształcenia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zawodowego i podnoszenia kwalifikacji pracowników lecznictwa odwykowego oraz instytucji z obszaru rozwiązywania problemów społecznych i uzależnień, superwizje</w:t>
            </w:r>
          </w:p>
        </w:tc>
        <w:tc>
          <w:tcPr>
            <w:tcW w:w="2693" w:type="dxa"/>
          </w:tcPr>
          <w:p w:rsidR="00736435" w:rsidRPr="005B4F9C" w:rsidRDefault="00736435" w:rsidP="005B4F9C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873"/>
        </w:trPr>
        <w:tc>
          <w:tcPr>
            <w:tcW w:w="2127" w:type="dxa"/>
            <w:vMerge/>
          </w:tcPr>
          <w:p w:rsidR="00736435" w:rsidRPr="007A6D14" w:rsidRDefault="00736435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736435" w:rsidRPr="007A6D14" w:rsidRDefault="00736435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736435" w:rsidRPr="005B4F9C" w:rsidRDefault="00736435" w:rsidP="005B4F9C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730"/>
        </w:trPr>
        <w:tc>
          <w:tcPr>
            <w:tcW w:w="2127" w:type="dxa"/>
            <w:vMerge/>
          </w:tcPr>
          <w:p w:rsidR="00736435" w:rsidRPr="007A6D14" w:rsidRDefault="00736435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 w:val="restart"/>
          </w:tcPr>
          <w:p w:rsidR="00736435" w:rsidRPr="007A6D14" w:rsidRDefault="00736435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2.2</w:t>
            </w:r>
            <w:r w:rsidRPr="007A6D14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. </w:t>
            </w: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Kształcenie personelu medycznego w zakresie umiejętności rozpoznawania wzorów picia i podejmowania interwencji wobec pacjentów pijących alkohol ryzykownie i szkodliwie oraz na temat FASD. Edukacja rodzin zastępczych i rodzin adopcyjnych i innych na temat FASD</w:t>
            </w:r>
          </w:p>
        </w:tc>
        <w:tc>
          <w:tcPr>
            <w:tcW w:w="2693" w:type="dxa"/>
          </w:tcPr>
          <w:p w:rsidR="00736435" w:rsidRPr="007A6D14" w:rsidRDefault="00736435" w:rsidP="005B4F9C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711"/>
        </w:trPr>
        <w:tc>
          <w:tcPr>
            <w:tcW w:w="2127" w:type="dxa"/>
            <w:vMerge/>
          </w:tcPr>
          <w:p w:rsidR="00736435" w:rsidRPr="007A6D14" w:rsidRDefault="00736435" w:rsidP="005B4F9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736435" w:rsidRPr="007A6D14" w:rsidRDefault="00736435" w:rsidP="005B4F9C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736435" w:rsidRPr="007A6D14" w:rsidRDefault="00736435" w:rsidP="005B4F9C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5B4F9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B25A00">
        <w:trPr>
          <w:trHeight w:val="698"/>
        </w:trPr>
        <w:tc>
          <w:tcPr>
            <w:tcW w:w="2127" w:type="dxa"/>
            <w:vMerge w:val="restart"/>
            <w:vAlign w:val="center"/>
          </w:tcPr>
          <w:p w:rsidR="00736435" w:rsidRDefault="00736435" w:rsidP="00736435">
            <w:r>
              <w:rPr>
                <w:rFonts w:ascii="Arial" w:hAnsi="Arial" w:cs="Arial"/>
                <w:sz w:val="18"/>
                <w:szCs w:val="18"/>
                <w:lang w:val="pl-PL"/>
              </w:rPr>
              <w:t>Cel 3:</w:t>
            </w:r>
            <w:r>
              <w:t xml:space="preserve"> </w:t>
            </w:r>
          </w:p>
          <w:p w:rsidR="00736435" w:rsidRPr="007A6D14" w:rsidRDefault="00736435" w:rsidP="007364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Rozwój oraz wzmacnianie współpracy z instytucjami i osobami działającymi w obszarze przeciwdziałania uzależnieniom oraz monitorowanie sytuacji epidemiologicznej  dotyczącej uzależnień</w:t>
            </w:r>
          </w:p>
        </w:tc>
        <w:tc>
          <w:tcPr>
            <w:tcW w:w="5415" w:type="dxa"/>
            <w:vMerge w:val="restart"/>
          </w:tcPr>
          <w:p w:rsidR="00736435" w:rsidRPr="007A6D14" w:rsidRDefault="00736435" w:rsidP="0073643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3.1 Organizacja konferencji, seminariów, narad, szkoleń, warsztatów poświęconych zdobywaniu nowej wiedzy, wymianie doświadczeń, promowania dobrych praktyk oraz podjęcia wspólnych działań na rzecz profilaktyki uzależnień</w:t>
            </w:r>
          </w:p>
        </w:tc>
        <w:tc>
          <w:tcPr>
            <w:tcW w:w="2693" w:type="dxa"/>
          </w:tcPr>
          <w:p w:rsidR="00736435" w:rsidRPr="00736435" w:rsidRDefault="00736435" w:rsidP="00736435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zorganizowanych konferencji, seminariów, narad, szkoleń, warsztatów</w:t>
            </w:r>
          </w:p>
        </w:tc>
        <w:tc>
          <w:tcPr>
            <w:tcW w:w="1702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708"/>
        </w:trPr>
        <w:tc>
          <w:tcPr>
            <w:tcW w:w="2127" w:type="dxa"/>
            <w:vMerge/>
          </w:tcPr>
          <w:p w:rsidR="00736435" w:rsidRDefault="00736435" w:rsidP="007364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736435" w:rsidRPr="00736435" w:rsidRDefault="00736435" w:rsidP="0073643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736435" w:rsidRPr="00736435" w:rsidRDefault="00736435" w:rsidP="00736435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uczestników konferencji, seminariów, narad, szkoleń, warsztatów</w:t>
            </w:r>
          </w:p>
        </w:tc>
        <w:tc>
          <w:tcPr>
            <w:tcW w:w="1702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873"/>
        </w:trPr>
        <w:tc>
          <w:tcPr>
            <w:tcW w:w="2127" w:type="dxa"/>
            <w:vMerge/>
          </w:tcPr>
          <w:p w:rsidR="00736435" w:rsidRDefault="00736435" w:rsidP="007364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</w:tcPr>
          <w:p w:rsidR="00736435" w:rsidRPr="00736435" w:rsidRDefault="00736435" w:rsidP="0073643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3.2 Monitorowanie, badanie problematyki związanej z sytuacją epidemiologiczną w zakresie używania środków odurzających, substancji psychotropowych, środków zastępczych i NSP, spożywania alkoholu (z uwzględnieniem monitorowania poziomu i struktury spożycia oraz dostępności alkoholu) oraz w zakresie uzależnień behawioralnych oraz zagrożeń zakażeniem wirusem HIV</w:t>
            </w:r>
          </w:p>
        </w:tc>
        <w:tc>
          <w:tcPr>
            <w:tcW w:w="2693" w:type="dxa"/>
          </w:tcPr>
          <w:p w:rsidR="00736435" w:rsidRPr="00434566" w:rsidRDefault="00736435" w:rsidP="00736435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736435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zrealizowanych i opracowanych badań, szacunków, diagnoz</w:t>
            </w:r>
          </w:p>
        </w:tc>
        <w:tc>
          <w:tcPr>
            <w:tcW w:w="1702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873"/>
        </w:trPr>
        <w:tc>
          <w:tcPr>
            <w:tcW w:w="2127" w:type="dxa"/>
            <w:vMerge/>
          </w:tcPr>
          <w:p w:rsidR="00736435" w:rsidRDefault="00736435" w:rsidP="007364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 w:val="restart"/>
          </w:tcPr>
          <w:p w:rsidR="00736435" w:rsidRPr="00736435" w:rsidRDefault="00736435" w:rsidP="0073643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3.3 Rozwijanie platformy współpracy pomiędzy instytucjami działającymi w obszarze uzależnień</w:t>
            </w:r>
          </w:p>
        </w:tc>
        <w:tc>
          <w:tcPr>
            <w:tcW w:w="2693" w:type="dxa"/>
          </w:tcPr>
          <w:p w:rsidR="00736435" w:rsidRPr="00736435" w:rsidRDefault="00736435" w:rsidP="00736435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zorganizowanych spotkań platformy współpracy</w:t>
            </w:r>
          </w:p>
          <w:p w:rsidR="00736435" w:rsidRPr="00736435" w:rsidRDefault="00736435" w:rsidP="00736435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udział w spotkaniach platformy współpracy</w:t>
            </w:r>
          </w:p>
        </w:tc>
        <w:tc>
          <w:tcPr>
            <w:tcW w:w="1702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736435" w:rsidRPr="007A6D14" w:rsidTr="001D2AE3">
        <w:trPr>
          <w:trHeight w:val="765"/>
        </w:trPr>
        <w:tc>
          <w:tcPr>
            <w:tcW w:w="2127" w:type="dxa"/>
            <w:vMerge/>
          </w:tcPr>
          <w:p w:rsidR="00736435" w:rsidRDefault="00736435" w:rsidP="0073643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5415" w:type="dxa"/>
            <w:vMerge/>
          </w:tcPr>
          <w:p w:rsidR="00736435" w:rsidRPr="00736435" w:rsidRDefault="00736435" w:rsidP="00736435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</w:tcPr>
          <w:p w:rsidR="00736435" w:rsidRPr="00736435" w:rsidRDefault="00736435" w:rsidP="00736435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instytucji, których przedstawiciele brali udział w spotkaniach</w:t>
            </w:r>
          </w:p>
        </w:tc>
        <w:tc>
          <w:tcPr>
            <w:tcW w:w="1702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</w:tcPr>
          <w:p w:rsidR="00736435" w:rsidRPr="007A6D14" w:rsidRDefault="00736435" w:rsidP="0073643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FE5B65" w:rsidRDefault="00FE5B65"/>
    <w:sectPr w:rsidR="00FE5B65" w:rsidSect="00F44C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22" w:rsidRDefault="00201722" w:rsidP="00201722">
      <w:r>
        <w:separator/>
      </w:r>
    </w:p>
  </w:endnote>
  <w:endnote w:type="continuationSeparator" w:id="0">
    <w:p w:rsidR="00201722" w:rsidRDefault="00201722" w:rsidP="0020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22" w:rsidRDefault="00201722" w:rsidP="00201722">
      <w:r>
        <w:separator/>
      </w:r>
    </w:p>
  </w:footnote>
  <w:footnote w:type="continuationSeparator" w:id="0">
    <w:p w:rsidR="00201722" w:rsidRDefault="00201722" w:rsidP="0020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99"/>
    <w:rsid w:val="0003135B"/>
    <w:rsid w:val="000E6CED"/>
    <w:rsid w:val="001D2AE3"/>
    <w:rsid w:val="00201722"/>
    <w:rsid w:val="00371B90"/>
    <w:rsid w:val="004703CE"/>
    <w:rsid w:val="0051577A"/>
    <w:rsid w:val="005B4F9C"/>
    <w:rsid w:val="006915B0"/>
    <w:rsid w:val="00736435"/>
    <w:rsid w:val="007D6672"/>
    <w:rsid w:val="00AC7399"/>
    <w:rsid w:val="00B25A00"/>
    <w:rsid w:val="00B60434"/>
    <w:rsid w:val="00B63963"/>
    <w:rsid w:val="00D8406D"/>
    <w:rsid w:val="00F44C08"/>
    <w:rsid w:val="00FE05FE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3412-E9A8-460C-9375-DABEA795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7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0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7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40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40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4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F484-3A72-48C8-A0E8-0DFE5A31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Ekspert_2022</vt:lpstr>
    </vt:vector>
  </TitlesOfParts>
  <Company>UMWM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Ekspert_2022</dc:title>
  <dc:subject/>
  <dc:creator>Woźniak, Wioletta</dc:creator>
  <cp:keywords/>
  <dc:description/>
  <cp:lastModifiedBy>Klik, Dorota</cp:lastModifiedBy>
  <cp:revision>6</cp:revision>
  <dcterms:created xsi:type="dcterms:W3CDTF">2024-11-21T10:55:00Z</dcterms:created>
  <dcterms:modified xsi:type="dcterms:W3CDTF">2025-12-23T12:45:00Z</dcterms:modified>
</cp:coreProperties>
</file>